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22" w:rsidRDefault="00DC1E1B">
      <w:pPr>
        <w:ind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高值药品供应清单</w:t>
      </w:r>
    </w:p>
    <w:p w:rsidR="000F0A22" w:rsidRDefault="00DC1E1B">
      <w:pPr>
        <w:jc w:val="left"/>
        <w:rPr>
          <w:rFonts w:ascii="方正仿宋_GB2312" w:eastAsia="方正仿宋_GB2312" w:hAnsi="方正仿宋_GB2312" w:cs="方正仿宋_GB2312"/>
          <w:sz w:val="24"/>
        </w:rPr>
      </w:pPr>
      <w:r>
        <w:rPr>
          <w:rFonts w:ascii="方正仿宋_GB2312" w:eastAsia="方正仿宋_GB2312" w:hAnsi="方正仿宋_GB2312" w:cs="方正仿宋_GB2312" w:hint="eastAsia"/>
          <w:sz w:val="24"/>
        </w:rPr>
        <w:t>附件一</w:t>
      </w:r>
    </w:p>
    <w:p w:rsidR="000F0A22" w:rsidRDefault="00DC1E1B">
      <w:pPr>
        <w:ind w:firstLine="640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我院常规供应高值</w:t>
      </w:r>
      <w:r>
        <w:rPr>
          <w:rFonts w:ascii="黑体" w:eastAsia="黑体" w:hAnsi="黑体" w:cs="黑体" w:hint="eastAsia"/>
          <w:sz w:val="36"/>
          <w:szCs w:val="36"/>
        </w:rPr>
        <w:t>药品清单</w:t>
      </w:r>
    </w:p>
    <w:p w:rsidR="000F0A22" w:rsidRDefault="000F0A22">
      <w:pPr>
        <w:ind w:firstLine="640"/>
        <w:jc w:val="center"/>
        <w:rPr>
          <w:rFonts w:ascii="黑体" w:eastAsia="黑体" w:hAnsi="黑体" w:cs="黑体"/>
          <w:sz w:val="36"/>
          <w:szCs w:val="36"/>
        </w:rPr>
      </w:pP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注射用维得利珠单抗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注射用醋酸奥曲肽微球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西妥昔单抗注射液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尼妥珠单抗注射液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注射用伊尼妥单抗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帕妥珠单抗注射液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信迪利单抗注射液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替雷利珠单抗注射液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特瑞普利单抗注射液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甲磺酸氟马替尼片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甲磺酸奥希替尼片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甲磺酸阿美替尼片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盐酸安罗替尼胶囊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克唑替尼胶囊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塞瑞替尼胶囊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盐酸阿来替尼胶囊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培唑帕尼片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阿昔替尼片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lastRenderedPageBreak/>
        <w:t>瑞戈非尼片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甲磺酸阿帕替尼片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呋喹替尼胶囊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马来酸吡咯替尼片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维莫非尼片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甲磺酸达拉非尼胶囊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甲磺酸仑伐替尼胶囊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盐酸恩沙替尼胶囊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甲磺酸伏美替尼片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奥布替尼片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阿贝西利片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马来酸奈拉替尼片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索凡替尼胶囊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盐酸埃克替尼片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枸橼酸伊沙佐米胶囊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培门冬酶注射液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重组人血管内皮抑制素注射液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西达本胺片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注射用维迪西妥单抗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恩扎卢胺软胶囊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注射用泰它西普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乌司奴单抗注射液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lastRenderedPageBreak/>
        <w:t>乌司奴单抗注射液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(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静脉输注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)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诺西那生钠注射液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注射用奥马珠单抗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阿扎胞苷注射剂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利妥昔单抗注射剂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曲妥珠单抗注射剂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贝伐珠单抗注射剂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吉非替尼口服常释剂型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伊马替尼口服常释剂型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阿法替尼口服常释剂型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舒尼替尼口服常释剂型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硼替佐米注射剂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索拉非尼口服常释剂型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厄洛替尼口服常释剂型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阿比特龙口服常释剂型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氟维司群注射剂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艾曲泊帕乙醇胺片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海曲泊帕乙醇胺片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波生坦片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波生坦分散片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泊沙康唑口服混悬液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注射用英夫利西单抗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lastRenderedPageBreak/>
        <w:t>司库奇尤单抗注射液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乙磺酸尼达尼布软胶囊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康柏西普眼用注射液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阿柏西普眼内注射溶液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雷珠单抗注射液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阿达木单抗注射剂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托珠单抗注射剂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注射用硫酸艾沙康唑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洛拉替尼片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注射用卡非佐米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羟乙磺酸达尔西利片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阿布昔替尼片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古塞奇尤单抗注射液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泊沙康唑肠溶片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泊沙康唑注射液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曲妥珠单抗注射液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(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皮下注射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)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琥珀酸瑞波西利片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谷美替尼片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阿伐替尼片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艾加莫德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α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注射用奥马珠单抗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α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奥马珠单抗注射液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lastRenderedPageBreak/>
        <w:t>硫酸艾沙康唑胶囊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舒沃替尼片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伯瑞替尼肠溶胶囊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注射用德曲妥珠单抗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西妥昔单抗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β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帕妥珠曲妥珠单抗注射液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(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皮下注射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)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地舒单抗注射液（限规格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120mg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）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贝前列素钠缓释片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布地奈德肠溶胶囊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西妥昔单抗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N01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注射液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醋酸阿比特龙片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(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Ⅱ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)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古塞奇尤单抗注射液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(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静脉输注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)</w:t>
      </w:r>
    </w:p>
    <w:p w:rsidR="000F0A22" w:rsidRDefault="00DC1E1B">
      <w:pPr>
        <w:widowControl/>
        <w:numPr>
          <w:ilvl w:val="0"/>
          <w:numId w:val="1"/>
        </w:numPr>
        <w:spacing w:line="360" w:lineRule="atLeast"/>
        <w:ind w:left="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紫杉醇口服溶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液</w:t>
      </w: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DC1E1B">
      <w:pPr>
        <w:pStyle w:val="a3"/>
        <w:jc w:val="lef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附件二</w:t>
      </w:r>
    </w:p>
    <w:p w:rsidR="000F0A22" w:rsidRDefault="00DC1E1B">
      <w:pPr>
        <w:pStyle w:val="a3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辽宁省高值药品供应保障清单</w:t>
      </w:r>
    </w:p>
    <w:p w:rsidR="000F0A22" w:rsidRDefault="000F0A22"/>
    <w:tbl>
      <w:tblPr>
        <w:tblStyle w:val="a4"/>
        <w:tblW w:w="0" w:type="auto"/>
        <w:jc w:val="center"/>
        <w:tblLayout w:type="fixed"/>
        <w:tblLook w:val="04A0"/>
      </w:tblPr>
      <w:tblGrid>
        <w:gridCol w:w="1160"/>
        <w:gridCol w:w="7480"/>
      </w:tblGrid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748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药品名称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注射用维得利珠单抗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阿加糖酶α注射用浓溶液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醋酸艾替班特注射液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注射用醋酸奥曲肽微球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醋酸兰瑞肽缓释注射液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预充式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注射用艾博韦泰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西妥昔单抗注射液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尼妥珠单抗注射液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注射用伊尼妥单抗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帕妥珠单抗注射液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信迪利单抗注射液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替雷利珠单抗注射液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特瑞普利单抗注射液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注射用卡瑞利珠单抗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奥妥珠单抗注射液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达雷妥尤单抗注射液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甲磺酸氟马替尼片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甲磺酸奥希替尼片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甲磺酸阿美替尼片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盐酸安罗替尼胶囊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克唑替尼胶囊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塞瑞替尼胶囊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盐酸阿来替尼胶囊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培唑帕尼片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阿昔替尼片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瑞戈非尼片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甲磺酸阿帕替尼片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呋喹替尼胶囊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马来酸吡咯替尼片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尼洛替尼胶囊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伊布替尼胶囊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泽布替尼胶囊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磷酸芦可替尼片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维莫非尼片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曲美替尼片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甲磺酸达拉非尼胶囊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甲磺酸仑伐替尼胶囊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甲苯磺酸多纳非尼片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盐酸恩沙替尼胶囊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40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甲磺酸伏美替尼片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达可替尼片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奥布替尼片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阿贝西利片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马来酸奈拉替尼片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索凡替尼胶囊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盐酸埃克替尼片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枸橼酸伊沙佐米胶囊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培门冬酶注射液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重组人血管内皮抑制素注射液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西达本胺片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奥拉帕利片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甲苯磺酸尼拉帕利胶囊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氟唑帕利胶囊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帕米帕利胶囊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注射用维迪西妥单抗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恩扎卢胺软胶囊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阿帕他胺片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达罗他胺片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依维莫司片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注射用贝利尤单抗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注射用泰它西普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62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乌司奴单抗注射液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乌司奴单抗注射液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静脉输注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泊马度胺胶囊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诺西那生钠注射液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棕榈帕利哌酮酯注射液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(3M)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注射用奥马珠单抗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阿扎胞苷注射剂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利妥昔单抗注射剂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曲妥珠单抗注射剂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贝伐珠单抗注射剂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吉非替尼口服常释剂型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伊马替尼口服常释剂型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达沙替尼口服常释剂型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阿法替尼口服常释剂型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舒尼替尼口服常释剂型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硼替佐米注射剂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索拉非尼口服常释剂型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厄洛替尼口服常释剂型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阿比特龙口服常释剂型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氟维司群注射剂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来那度胺口服常释剂型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复方黄黛片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84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麦格司他胶囊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司来帕格片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马来酸阿伐曲泊帕片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艾曲泊帕乙醇胺片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海曲泊帕乙醇胺片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89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波生坦片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波生坦分散片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利奥西呱片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马昔腾坦片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度普利尤单抗注射液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泊沙康唑口服混悬液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特立氟胺片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西尼莫德片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盐酸芬戈莫德胶囊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注射用英夫利西单抗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依那西普注射液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司库奇尤单抗注射液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依奇珠单抗注射液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乙磺酸尼达尼布软胶囊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氘丁苯那嗪片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氨吡啶缓释片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氯苯唑酸软胶囊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106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地塞米松玻璃体内植入剂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康柏西普眼用注射液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阿柏西普眼内注射溶液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109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雷珠单抗注射液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安立生坦口服常释剂型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重组人Ⅱ型肿瘤坏死因子受体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-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抗体融合蛋白注射剂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戈利木单抗注射剂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阿达木单抗注射剂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托珠单抗注射剂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吡非尼酮口服常释剂型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地拉罗司口服常释剂型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曲前列尼尔注射液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拉那利尤单抗注射液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119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注射用硫酸艾沙康唑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来特莫韦片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来特莫韦注射液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注射用恩美曲妥珠单抗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注射用维布妥昔单抗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洛拉替尼片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布格替尼片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赛沃替尼片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奥雷巴替尼片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128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瑞派替尼片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维奈克拉片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注射用卡非佐米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羟乙磺酸达尔西利片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瑞维鲁胺片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伊奈利珠单抗注射液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利司扑兰口服溶液用散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美泊利珠单抗注射液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哌柏西利胶囊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注射用罗普司亭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注射用罗特西普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139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阿布昔替尼片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奥法妥木单抗注射液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巴瑞替尼片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乌帕替尼缓释片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阿普米司特片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古塞奇尤单抗注射液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富马酸二甲酯肠溶胶囊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泊沙康唑肠溶片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泊沙康唑注射液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酒石酸艾格司他胶囊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149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泽贝妥单抗注射液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150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瑞帕妥单抗注射液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曲妥珠单抗注射液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皮下注射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琥珀酸瑞波西利片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甲磺酸贝福替尼胶囊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硫酸氢司美替尼胶囊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伏罗尼布片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阿可替尼胶囊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恩曲替尼胶囊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谷美替尼片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159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阿伐替尼片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伊鲁阿克片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塞利尼索片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磷酸索立德吉胶囊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艾加莫德α注射液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依库珠单抗注射液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佩索利单抗注射液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注射用司妥昔单抗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萨特利珠单抗注射液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注射用奥马珠单抗α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169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奥马珠单抗注射液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氟轻松玻璃体内植入剂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芦曲泊帕片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172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硫酸艾沙康唑胶囊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盐酸奥扎莫德胶囊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替瑞奇珠单抗注射液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西罗莫司凝胶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尼替西农胶囊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丁苯那嗪片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玛伐凯泰胶囊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179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马立巴韦片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盐酸卡马替尼片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盐酸特泊替尼片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戈利昔替尼胶囊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甲磺酸瑞厄替尼片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甲磺酸瑞齐替尼胶囊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瑞普替尼胶囊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舒沃替尼片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枸橼酸依奉阿克胶囊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富马酸安奈克替尼胶囊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189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硫酸拉罗替尼胶囊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硫酸拉罗替尼口服溶液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妥拉美替尼胶囊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伯瑞替尼肠溶胶囊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达雷妥尤单抗注射液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皮下注射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194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注射用德曲妥珠单抗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西妥昔单抗β注射液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恩朗苏拜单抗注射液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赛帕利单抗注射液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依沃西单抗注射液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199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卡度尼利单抗注射液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注射用维泊妥珠单抗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帕妥珠曲妥珠单抗注射液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皮下注射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注射用埃普奈明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甲磺酸贝舒地尔片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盐酸伊普可泮胶囊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纳鲁索拜单抗注射液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棕榈帕利哌酮酯注射液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(6M)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注射用盐酸曲拉西利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氯苯唑酸葡胺软胶囊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209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地舒单抗注射液（限规格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120mg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）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贝前列素钠缓释片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注射用罗普司亭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N01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布地奈德肠溶胶囊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氘可来昔替尼片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法瑞西单抗注射液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地拉罗司颗粒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216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吡洛西利片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枸橼酸伏维西利胶囊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盐酸来罗西利片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219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马来酸阿可替尼片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匹妥布替尼片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伊那利塞片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利厄替尼片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盐酸佐利替尼片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普拉替尼胶囊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塞普替尼胶囊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己二酸他雷替尼胶囊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氟泽雷塞片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枸橼酸戈来雷塞片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229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格索雷塞片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卡匹色替片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苹果酸法米替尼胶囊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艾沙妥昔单抗注射液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注射用瑞康曲妥珠单抗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西妥昔单抗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N01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菲诺利单抗注射液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塔戈利单抗注射液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派安普利单抗注射液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238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注射用苏维西塔单抗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239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格菲妥单抗注射液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艾帕洛利托沃瑞利单抗注射液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注射用芦康沙妥珠单抗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恩替司他片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尼拉帕利阿比特龙片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艾伏尼布片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塞纳帕利胶囊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醋酸阿比特龙片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Ⅱ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氘恩扎鲁胺软胶囊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古塞奇尤单抗注射液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静脉输注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249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夫那奇珠单抗注射液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赛立奇单抗注射液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依若奇单抗注射液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利生奇珠单抗注射液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利生奇珠单抗注射液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皮下注射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)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254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替妥尤单抗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N01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255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奥瑞利珠单抗注射液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256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本瑞利珠单抗注射液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257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司普奇拜单抗注射液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258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紫杉醇口服溶液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259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芦沃美替尼片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lastRenderedPageBreak/>
              <w:t>260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盐酸吉卡昔替尼片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261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硫酸艾玛昔替尼片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262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布西珠单抗注射液</w:t>
            </w:r>
          </w:p>
        </w:tc>
      </w:tr>
      <w:tr w:rsidR="000F0A22">
        <w:trPr>
          <w:jc w:val="center"/>
        </w:trPr>
        <w:tc>
          <w:tcPr>
            <w:tcW w:w="1160" w:type="dxa"/>
          </w:tcPr>
          <w:p w:rsidR="000F0A22" w:rsidRDefault="00DC1E1B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263</w:t>
            </w:r>
          </w:p>
        </w:tc>
        <w:tc>
          <w:tcPr>
            <w:tcW w:w="7480" w:type="dxa"/>
          </w:tcPr>
          <w:p w:rsidR="000F0A22" w:rsidRDefault="00DC1E1B">
            <w:pPr>
              <w:jc w:val="lef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去铁酮片</w:t>
            </w:r>
          </w:p>
        </w:tc>
      </w:tr>
    </w:tbl>
    <w:p w:rsidR="000F0A22" w:rsidRDefault="000F0A22">
      <w:pPr>
        <w:spacing w:before="240"/>
        <w:jc w:val="left"/>
      </w:pPr>
    </w:p>
    <w:p w:rsidR="000F0A22" w:rsidRDefault="000F0A22">
      <w:pPr>
        <w:widowControl/>
        <w:tabs>
          <w:tab w:val="left" w:pos="720"/>
        </w:tabs>
        <w:spacing w:line="360" w:lineRule="atLeast"/>
        <w:jc w:val="lef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:rsidR="000F0A22" w:rsidRDefault="000F0A22">
      <w:pPr>
        <w:ind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</w:p>
    <w:sectPr w:rsidR="000F0A22" w:rsidSect="000F0A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E1B" w:rsidRDefault="00DC1E1B" w:rsidP="000931F7">
      <w:r>
        <w:separator/>
      </w:r>
    </w:p>
  </w:endnote>
  <w:endnote w:type="continuationSeparator" w:id="1">
    <w:p w:rsidR="00DC1E1B" w:rsidRDefault="00DC1E1B" w:rsidP="00093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1" w:subsetted="1" w:fontKey="{CDC2ACC3-A049-4058-A880-084CCFAA3883}"/>
    <w:embedBold r:id="rId2" w:subsetted="1" w:fontKey="{A4955D1F-AA58-4F5C-8F5D-472872804C7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8D9779A-D642-4408-8B07-5632C42DBD7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E1B" w:rsidRDefault="00DC1E1B" w:rsidP="000931F7">
      <w:r>
        <w:separator/>
      </w:r>
    </w:p>
  </w:footnote>
  <w:footnote w:type="continuationSeparator" w:id="1">
    <w:p w:rsidR="00DC1E1B" w:rsidRDefault="00DC1E1B" w:rsidP="00093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0E497"/>
    <w:multiLevelType w:val="multilevel"/>
    <w:tmpl w:val="6410E49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A22"/>
    <w:rsid w:val="000931F7"/>
    <w:rsid w:val="000F0A22"/>
    <w:rsid w:val="00DC1E1B"/>
    <w:rsid w:val="1B245FF1"/>
    <w:rsid w:val="33F23D43"/>
    <w:rsid w:val="3C4B3DD0"/>
    <w:rsid w:val="54D7594B"/>
    <w:rsid w:val="7752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0A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sid w:val="000F0A22"/>
    <w:pPr>
      <w:pBdr>
        <w:bottom w:val="single" w:sz="8" w:space="4" w:color="4874CB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a4">
    <w:name w:val="Table Grid"/>
    <w:basedOn w:val="a1"/>
    <w:uiPriority w:val="59"/>
    <w:rsid w:val="000F0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93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931F7"/>
    <w:rPr>
      <w:kern w:val="2"/>
      <w:sz w:val="18"/>
      <w:szCs w:val="18"/>
    </w:rPr>
  </w:style>
  <w:style w:type="paragraph" w:styleId="a6">
    <w:name w:val="footer"/>
    <w:basedOn w:val="a"/>
    <w:link w:val="Char0"/>
    <w:rsid w:val="00093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93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于岫灵</cp:lastModifiedBy>
  <cp:revision>2</cp:revision>
  <cp:lastPrinted>2026-05-20T01:11:00Z</cp:lastPrinted>
  <dcterms:created xsi:type="dcterms:W3CDTF">2014-10-29T12:08:00Z</dcterms:created>
  <dcterms:modified xsi:type="dcterms:W3CDTF">2026-05-20T05:23:00Z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eyJoZGlkIjoiYWRlNjI1ZjBiZmIzYzg0N2Y5ODkzNTNmN2MzY2M0ZmUiLCJ1c2VySWQiOiI1MjM2MzcxMjgifQ==</vt:lpwstr>
  </property>
  <property fmtid="{D5CDD505-2E9C-101B-9397-08002B2CF9AE}" pid="4" name="ICV">
    <vt:lpwstr>247F51E399EF4F5ABE83A19953E3D04A_12</vt:lpwstr>
  </property>
</Properties>
</file>