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3C" w:rsidRDefault="00CD2E51">
      <w:pPr>
        <w:jc w:val="center"/>
        <w:rPr>
          <w:b/>
          <w:sz w:val="36"/>
          <w:szCs w:val="36"/>
        </w:rPr>
      </w:pPr>
      <w:r>
        <w:rPr>
          <w:rFonts w:hint="eastAsia"/>
          <w:b/>
          <w:sz w:val="36"/>
          <w:szCs w:val="36"/>
        </w:rPr>
        <w:t>阳光采购</w:t>
      </w:r>
      <w:r w:rsidR="00312C81">
        <w:rPr>
          <w:rFonts w:hint="eastAsia"/>
          <w:b/>
          <w:sz w:val="36"/>
          <w:szCs w:val="36"/>
        </w:rPr>
        <w:t>医用耗材</w:t>
      </w:r>
      <w:r>
        <w:rPr>
          <w:rFonts w:hint="eastAsia"/>
          <w:b/>
          <w:sz w:val="36"/>
          <w:szCs w:val="36"/>
        </w:rPr>
        <w:t>定点</w:t>
      </w:r>
      <w:r w:rsidR="00312C81">
        <w:rPr>
          <w:rFonts w:hint="eastAsia"/>
          <w:b/>
          <w:sz w:val="36"/>
          <w:szCs w:val="36"/>
        </w:rPr>
        <w:t>供货</w:t>
      </w:r>
      <w:r>
        <w:rPr>
          <w:rFonts w:hint="eastAsia"/>
          <w:b/>
          <w:sz w:val="36"/>
          <w:szCs w:val="36"/>
        </w:rPr>
        <w:t>服务</w:t>
      </w:r>
      <w:r w:rsidR="00312C81">
        <w:rPr>
          <w:rFonts w:hint="eastAsia"/>
          <w:b/>
          <w:sz w:val="36"/>
          <w:szCs w:val="36"/>
        </w:rPr>
        <w:t>合同</w:t>
      </w:r>
    </w:p>
    <w:p w:rsidR="00B0493C" w:rsidRDefault="00312C81" w:rsidP="00BE241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甲方（买方）：大连市第五人民医院</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住所地：大连市沙河口区黄河路890号</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法定代表人：王日军</w:t>
      </w:r>
    </w:p>
    <w:p w:rsidR="00B0493C" w:rsidRDefault="00312C81" w:rsidP="00A617C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乙方（卖方）：</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住所地：</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p>
    <w:p w:rsidR="00B0493C" w:rsidRDefault="00312C81" w:rsidP="00A617C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甲、乙双方根据《中华人民共和国合同法》等有关法律规定，在平等、自愿的基础上，经充分协商，就甲方购买乙方本合同产品（物品）达成买卖合同如下，以资双方共同信守：</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一、供货合同明细详见附表。</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二、产品质量及有效期</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1．按合同交付的产品质量应符合国家医疗器械监督管理部门规定的标准，并与签订合同时承诺的质量相一致，确保临床使用安全有效。</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如果甲方需要进行产品质量检验，应及时以书面形式把质量检验的具体要求通知乙方。乙应将产品质量检验，不论送检产品是否存在质量问题，产品质量检验费均由乙方承担。双方均同意在乙方交货最终目的地进行。</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3．甲方对产品质量的特殊要求：保证是原产地生产的原装产品，否则按退货处理。如因乙方物品质量原因，导致甲方损失，乙方应予以赔偿。</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 乙方提供产品的剩余有效期不得少于6个月，乙方在供应甲方商品的同时应当提交其供应商品的合格证或质量保证书。</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三、产品付款</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付款时间为货到交付且验收合格后90个工作日内支付。</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甲方以支票或电汇的方式支付给乙方。</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发票开具：乙方应按照甲方要求按时向甲方开具发票。</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四、产品的包装、发运及运输</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1．乙方应在货物发运前对其进行满足货物运输、防潮、防震、防受损等要求进行包装，以保证货物安全运达甲方指定地点，费用由乙方负责。</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2．商品的包装标示应符合国家有关法律法规的规定，对于产地、原材料、用途、使用方法、警示语、保质期、生产期、保质条件等与商品的使用属性紧密联系的有关内容必须有清晰的标示。</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3．运输费用、保险费用及其他或有费用按下列约定承担：</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产品的保险由乙方办理，保险费用由乙方承担，运输费用由乙方承担。</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因产品交付可能产生的其他费用由乙方承担。</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 每一个包装箱内应附一份详细装箱单和质量检验报告书。</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 配送由乙方或乙方委托的产品批发企业或配送企业负责。每次配送的时间和数量以甲方的采购计划为准。配送时应提供同批号的产品检验报告书。</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五、产品交付地点及交付时间</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交付地点：为甲方指定地点。</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交付时间：采购计划发出5个工作日内。</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六、伴随服务</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乙方可能被要求提供下列服务中的一项或全部服务。</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产品的现场搬运或入库；</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提供产品开箱或分装的用具；</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 对开箱时发现的破损、近效期产品或其他不合格包装产品及时更换；</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 在甲方指定地点为所供产品的临床应用进行现场讲解或培训；</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 其他乙方应提供的相关服务项目。</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七、产品验收</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 甲方在接收产品时，应对产品进行验货确认，对不符合合同要求或质量要求的，甲方有权拒绝接受。乙方应及时更换被拒绝的产品，不得影响甲方的临床使用。</w:t>
      </w:r>
    </w:p>
    <w:p w:rsidR="00B0493C" w:rsidRDefault="00312C81">
      <w:pPr>
        <w:pStyle w:val="a3"/>
        <w:ind w:firstLineChars="200" w:firstLine="480"/>
        <w:rPr>
          <w:b/>
          <w:sz w:val="24"/>
          <w:szCs w:val="24"/>
        </w:rPr>
      </w:pPr>
      <w:r>
        <w:rPr>
          <w:rFonts w:asciiTheme="minorEastAsia" w:eastAsiaTheme="minorEastAsia" w:hAnsiTheme="minorEastAsia" w:hint="eastAsia"/>
          <w:sz w:val="24"/>
          <w:szCs w:val="24"/>
        </w:rPr>
        <w:t>2.甲方如果发现产品存在质量问题（有当地有关部门的检验报告），有权在其它入围产品中选择替代产品。如</w:t>
      </w:r>
      <w:r>
        <w:rPr>
          <w:rFonts w:hint="eastAsia"/>
          <w:sz w:val="24"/>
          <w:szCs w:val="24"/>
        </w:rPr>
        <w:t>替代品的价格、品质（或等级标准）有差别的情形，因此导致甲方选择的替代品价格、品质超过本合同约定采购价格的，则超出采购价格的部分由乙方承担。</w:t>
      </w:r>
    </w:p>
    <w:p w:rsidR="00B0493C" w:rsidRDefault="00312C81" w:rsidP="00A617CB">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八、乙方的保证</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1．乙方保证供货价格为辽宁省最低供货价格。</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乙方保证所交付货物的所有权完全属于乙方且不存在其他任何抵押、查封等产权瑕疵。</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乙方所交付的货物不会侵犯任何第三方的知识产权及其他权利。</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九、商业秘密</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在签订和履行本合同中知悉的甲方的全部信息（包括技术信息和经营信息等）均为甲方的商业秘密。无论何种原因终止、解除本合同的，乙方同意对在签订和履行本合同中知悉的甲方的商业秘密承担保密义务。非经甲方书面同意或为履行本合同义务之需要，乙方不得使用、披露甲方的商业秘密。乙方违反上述约定的，应当赔偿由此给甲方造成的全部损失。</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十、违约责任</w:t>
      </w:r>
    </w:p>
    <w:p w:rsidR="00B0493C" w:rsidRDefault="00312C81">
      <w:pPr>
        <w:pStyle w:val="a3"/>
      </w:pPr>
      <w:r>
        <w:rPr>
          <w:rFonts w:asciiTheme="minorEastAsia" w:eastAsiaTheme="minorEastAsia" w:hAnsiTheme="minorEastAsia" w:hint="eastAsia"/>
          <w:sz w:val="24"/>
          <w:szCs w:val="24"/>
        </w:rPr>
        <w:t>1.乙方所交付货物存在产权瑕疵的，</w:t>
      </w:r>
      <w:r>
        <w:rPr>
          <w:rFonts w:hint="eastAsia"/>
          <w:sz w:val="24"/>
          <w:szCs w:val="24"/>
        </w:rPr>
        <w:t>视</w:t>
      </w:r>
      <w:r>
        <w:rPr>
          <w:rFonts w:asciiTheme="minorEastAsia" w:eastAsiaTheme="minorEastAsia" w:hAnsiTheme="minorEastAsia" w:hint="eastAsia"/>
          <w:sz w:val="24"/>
          <w:szCs w:val="24"/>
        </w:rPr>
        <w:t>乙方未按合同约定履行供货义务，属于违约，乙方除按当次采购货款总额的5%向甲方支付违约金外，还应承担给甲方造成的全部损失的赔偿责任，包括甲方为维权而支付的全部费用。</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2．乙方所交付的货物对任何第三方构成侵犯知识产权或其他权利的，乙方应承担全部责任。甲方因此而被追索的，乙方应赔偿给甲方造成的全部损失。</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乙方交货不符合约定质量标准的，或甲方剩余有效使用期少于6个月的，乙方应于5日内进行更换，但要承担逾期交货的违约责任，每延期一日，应按当次采购货款总额的5‰向甲方支付日违约金。乙方拒绝更换或更换后仍不符合甲方要求的，甲方有权解除合同，乙方除按当次采购货款总额10%的标准向甲方支付违约金外，还应承担给甲方造成损失的赔偿责任。</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 乙方应按照中标（成交）合同中/甲方规定的时间，配送产品并提供伴随服务。</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在履行合同的过程中，如果乙方遇到妨碍按时配送产品和提供伴随服务的情况时，应及时以书面形式将拖延的事实、可能拖延的时间和原因通知甲方及经办机构。甲方或经办机构在收到通知后，应尽快对情况进行核实，并由甲方确定是否酌情延长交货时间以及是否收取违约金或终止合同。由甲乙双方共同以书面形式对当次相关情况予以确认。</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如果乙方没有按照合同规定的时间配送产品并提供伴随服务，甲方应从当次采购货款总额中扣除违约金而不影响本合同项下的其它补救方法。违约金的计算方法为：每延误一日，扣除违约金为迟延交付产品货款总额的</w:t>
      </w:r>
      <w:r>
        <w:rPr>
          <w:rFonts w:asciiTheme="minorEastAsia" w:eastAsiaTheme="minorEastAsia" w:hAnsiTheme="minorEastAsia"/>
          <w:sz w:val="24"/>
          <w:szCs w:val="24"/>
        </w:rPr>
        <w:t>5</w:t>
      </w:r>
      <w:r>
        <w:rPr>
          <w:rFonts w:asciiTheme="minorEastAsia" w:eastAsiaTheme="minorEastAsia" w:hAnsiTheme="minorEastAsia" w:hint="eastAsia"/>
          <w:sz w:val="24"/>
          <w:szCs w:val="24"/>
        </w:rPr>
        <w:t>‱,直至交货或提供服务为止。一周按7日计算，不足7日的按一周计算。违约金的最高限额是当次采购货款总额的30%，当违约金达到最高限额标准时，甲方有权解除合同。乙方在支付违约金后，还应当履行应尽的交货义务。</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（3）如果乙方未按照合同规定及时开具发票，或开具的发票存在错误，不符合甲方要求时，应及时改正，逾期或拒不改正达二次（含本数）以上的，甲方有权解除本</w:t>
      </w:r>
      <w:bookmarkStart w:id="0" w:name="_GoBack"/>
      <w:bookmarkEnd w:id="0"/>
      <w:r>
        <w:rPr>
          <w:rFonts w:asciiTheme="minorEastAsia" w:eastAsiaTheme="minorEastAsia" w:hAnsiTheme="minorEastAsia" w:hint="eastAsia"/>
          <w:sz w:val="24"/>
          <w:szCs w:val="24"/>
        </w:rPr>
        <w:t>合同。</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十一、不可抗力</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1．因火灾、战争、罢工、疫情、自然灾害等不可抗力因素导致本合同不能履行的，双方暂时中止本合同的履行，各自的损失各自承担。不可抗力因素消失后，双方需要继续履行合同的，由双方另行协商。</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2．因不可抗力中止合同履行的一方，应当于事件发生后3日内向对方提供有权部门出具的发生不可抗力事件的证明文件并及时通知对方。未履行通知义务而致损失扩大的，过错方应当承担赔偿责任。</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十二、争议解决</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因本合同发生争议的，双方可协商解决。如协商不成的，应向甲方所在地人民法院提起诉讼解决。</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十三、其他</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1．通知方式：</w:t>
      </w:r>
    </w:p>
    <w:p w:rsidR="00B0493C" w:rsidRDefault="00312C81">
      <w:pPr>
        <w:ind w:leftChars="228" w:left="4559" w:hangingChars="1700" w:hanging="4080"/>
        <w:rPr>
          <w:rFonts w:asciiTheme="minorEastAsia" w:eastAsiaTheme="minorEastAsia" w:hAnsiTheme="minorEastAsia"/>
          <w:sz w:val="24"/>
          <w:szCs w:val="24"/>
        </w:rPr>
      </w:pPr>
      <w:r>
        <w:rPr>
          <w:rFonts w:asciiTheme="minorEastAsia" w:eastAsiaTheme="minorEastAsia" w:hAnsiTheme="minorEastAsia" w:hint="eastAsia"/>
          <w:sz w:val="24"/>
          <w:szCs w:val="24"/>
        </w:rPr>
        <w:t>甲方接收通知的地址、电话、联系人：大连市沙河口区黄河口890号、</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84211244-3033、贾丽伟；</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乙方接收通知的地址、电话、联系人： </w:t>
      </w:r>
    </w:p>
    <w:p w:rsidR="00B0493C" w:rsidRDefault="00312C81">
      <w:pPr>
        <w:pStyle w:val="Style4"/>
        <w:spacing w:line="360" w:lineRule="auto"/>
        <w:rPr>
          <w:rFonts w:ascii="宋体" w:eastAsia="宋体" w:hAnsi="宋体"/>
          <w:sz w:val="24"/>
          <w:szCs w:val="24"/>
        </w:rPr>
      </w:pPr>
      <w:r>
        <w:rPr>
          <w:rFonts w:ascii="宋体" w:eastAsia="宋体" w:hAnsi="宋体" w:hint="eastAsia"/>
          <w:sz w:val="24"/>
          <w:szCs w:val="24"/>
        </w:rPr>
        <w:t>若上述通知方式发生任何变更，由变更方于变更事项发生后3个工作日内以书面形式通知对方，若未及时通知由变更方自行承担相应责任。</w:t>
      </w:r>
    </w:p>
    <w:p w:rsidR="00B0493C" w:rsidRDefault="00312C81">
      <w:pPr>
        <w:pStyle w:val="Style4"/>
        <w:spacing w:line="360" w:lineRule="auto"/>
        <w:rPr>
          <w:rFonts w:ascii="宋体" w:eastAsia="宋体" w:hAnsi="宋体"/>
          <w:sz w:val="24"/>
          <w:szCs w:val="24"/>
        </w:rPr>
      </w:pPr>
      <w:r>
        <w:rPr>
          <w:rFonts w:ascii="宋体" w:eastAsia="宋体" w:hAnsi="宋体" w:hint="eastAsia"/>
          <w:sz w:val="24"/>
          <w:szCs w:val="24"/>
        </w:rPr>
        <w:t>双方确认：若因合同履行发生争议诉讼时，上述通知方式（含变更通知）作为各方地址确认及法院送达文书的有效通知方式。</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2．乙方应当在签订合同时向甲方提供其合法经营的证明文件，并作为本合同的附件。</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3．签订本合同时，双方确认的合同附件为本合同不可分割的组成部分，与本合同具有同，同等法律效力。</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4．甲、乙双方对本合同的条款已充分阅读，完全理解每一条款的真实意思表示，愿意签订并遵守本合同的全部约定。</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 自本合同签订之日起，甲方上级政策如有改变，按新政策执行。</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 在该合同签订期间，如挂网价格低于现行采购价格，经双方协商后如乙方同意将采购价格调整至挂网最低价，将继续履行合同，如乙方不同意执行挂网最低价格则甲方有权利终止采购合同。</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 乙方供货量按甲方实际需求确定。</w:t>
      </w:r>
    </w:p>
    <w:p w:rsidR="00B0493C" w:rsidRDefault="00312C8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8．本合同书一式肆份，甲方执叁份、乙方执壹份，经双方签字并盖章后生效，本合同有效期至     年    月    日。</w:t>
      </w:r>
    </w:p>
    <w:p w:rsidR="00B0493C" w:rsidRDefault="00B0493C">
      <w:pPr>
        <w:ind w:firstLineChars="200" w:firstLine="480"/>
        <w:rPr>
          <w:rFonts w:asciiTheme="minorEastAsia" w:eastAsiaTheme="minorEastAsia" w:hAnsiTheme="minorEastAsia"/>
          <w:sz w:val="24"/>
          <w:szCs w:val="24"/>
        </w:rPr>
      </w:pPr>
    </w:p>
    <w:tbl>
      <w:tblPr>
        <w:tblW w:w="9072" w:type="dxa"/>
        <w:tblInd w:w="392" w:type="dxa"/>
        <w:tblLook w:val="04A0"/>
      </w:tblPr>
      <w:tblGrid>
        <w:gridCol w:w="4954"/>
        <w:gridCol w:w="4118"/>
      </w:tblGrid>
      <w:tr w:rsidR="00B0493C">
        <w:trPr>
          <w:trHeight w:val="1122"/>
        </w:trPr>
        <w:tc>
          <w:tcPr>
            <w:tcW w:w="4954" w:type="dxa"/>
          </w:tcPr>
          <w:p w:rsidR="00B0493C" w:rsidRPr="00AC087A" w:rsidRDefault="00312C81" w:rsidP="00AC087A">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甲方：大连市第五人民医院（公章）</w:t>
            </w:r>
          </w:p>
        </w:tc>
        <w:tc>
          <w:tcPr>
            <w:tcW w:w="4118" w:type="dxa"/>
          </w:tcPr>
          <w:p w:rsidR="00B0493C" w:rsidRDefault="00312C81" w:rsidP="00AC087A">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乙方：</w:t>
            </w:r>
          </w:p>
        </w:tc>
      </w:tr>
      <w:tr w:rsidR="00B0493C" w:rsidRPr="00AC087A">
        <w:trPr>
          <w:trHeight w:val="1257"/>
        </w:trPr>
        <w:tc>
          <w:tcPr>
            <w:tcW w:w="4954" w:type="dxa"/>
          </w:tcPr>
          <w:p w:rsidR="00B0493C" w:rsidRPr="00AC087A" w:rsidRDefault="00312C81" w:rsidP="00AC087A">
            <w:pPr>
              <w:spacing w:line="240" w:lineRule="exact"/>
              <w:rPr>
                <w:rFonts w:asciiTheme="minorEastAsia" w:eastAsiaTheme="minorEastAsia" w:hAnsiTheme="minorEastAsia"/>
                <w:b/>
                <w:sz w:val="24"/>
                <w:szCs w:val="24"/>
              </w:rPr>
            </w:pPr>
            <w:r w:rsidRPr="00AC087A">
              <w:rPr>
                <w:rFonts w:asciiTheme="minorEastAsia" w:eastAsiaTheme="minorEastAsia" w:hAnsiTheme="minorEastAsia" w:hint="eastAsia"/>
                <w:b/>
                <w:sz w:val="24"/>
                <w:szCs w:val="24"/>
              </w:rPr>
              <w:t>法定代表人或授权代表签名：</w:t>
            </w:r>
          </w:p>
          <w:p w:rsidR="00B0493C" w:rsidRPr="00AC087A" w:rsidRDefault="00B0493C" w:rsidP="00AC087A">
            <w:pPr>
              <w:spacing w:line="240" w:lineRule="exact"/>
              <w:rPr>
                <w:rFonts w:asciiTheme="minorEastAsia" w:eastAsiaTheme="minorEastAsia" w:hAnsiTheme="minorEastAsia"/>
                <w:b/>
                <w:sz w:val="24"/>
                <w:szCs w:val="24"/>
              </w:rPr>
            </w:pPr>
          </w:p>
          <w:p w:rsidR="00B0493C" w:rsidRPr="00AC087A" w:rsidRDefault="00B0493C" w:rsidP="00AC087A">
            <w:pPr>
              <w:spacing w:line="240" w:lineRule="exact"/>
              <w:rPr>
                <w:rFonts w:asciiTheme="minorEastAsia" w:eastAsiaTheme="minorEastAsia" w:hAnsiTheme="minorEastAsia"/>
                <w:b/>
                <w:sz w:val="24"/>
                <w:szCs w:val="24"/>
              </w:rPr>
            </w:pPr>
          </w:p>
          <w:p w:rsidR="00B0493C" w:rsidRPr="00AC087A" w:rsidRDefault="00312C81" w:rsidP="00AC087A">
            <w:pPr>
              <w:spacing w:line="240" w:lineRule="exact"/>
              <w:rPr>
                <w:rFonts w:asciiTheme="minorEastAsia" w:eastAsiaTheme="minorEastAsia" w:hAnsiTheme="minorEastAsia"/>
                <w:b/>
                <w:sz w:val="24"/>
                <w:szCs w:val="24"/>
              </w:rPr>
            </w:pPr>
            <w:r w:rsidRPr="00AC087A">
              <w:rPr>
                <w:rFonts w:asciiTheme="minorEastAsia" w:eastAsiaTheme="minorEastAsia" w:hAnsiTheme="minorEastAsia" w:hint="eastAsia"/>
                <w:b/>
                <w:sz w:val="24"/>
                <w:szCs w:val="24"/>
              </w:rPr>
              <w:t>联系方式：0411-84211244</w:t>
            </w:r>
            <w:r w:rsidRPr="00AC087A">
              <w:rPr>
                <w:rFonts w:asciiTheme="minorEastAsia" w:eastAsiaTheme="minorEastAsia" w:hAnsiTheme="minorEastAsia" w:hint="eastAsia"/>
                <w:b/>
                <w:sz w:val="24"/>
                <w:szCs w:val="24"/>
              </w:rPr>
              <w:tab/>
            </w:r>
          </w:p>
        </w:tc>
        <w:tc>
          <w:tcPr>
            <w:tcW w:w="4118" w:type="dxa"/>
          </w:tcPr>
          <w:p w:rsidR="00B0493C" w:rsidRPr="00AC087A" w:rsidRDefault="00312C81" w:rsidP="00AC087A">
            <w:pPr>
              <w:spacing w:line="240" w:lineRule="exact"/>
              <w:rPr>
                <w:rFonts w:asciiTheme="minorEastAsia" w:eastAsiaTheme="minorEastAsia" w:hAnsiTheme="minorEastAsia"/>
                <w:b/>
                <w:sz w:val="24"/>
                <w:szCs w:val="24"/>
              </w:rPr>
            </w:pPr>
            <w:r w:rsidRPr="00AC087A">
              <w:rPr>
                <w:rFonts w:asciiTheme="minorEastAsia" w:eastAsiaTheme="minorEastAsia" w:hAnsiTheme="minorEastAsia" w:hint="eastAsia"/>
                <w:b/>
                <w:sz w:val="24"/>
                <w:szCs w:val="24"/>
              </w:rPr>
              <w:t>法定代表人或授权代表签名 ：</w:t>
            </w:r>
          </w:p>
          <w:p w:rsidR="00B0493C" w:rsidRPr="00AC087A" w:rsidRDefault="00B0493C" w:rsidP="00AC087A">
            <w:pPr>
              <w:spacing w:line="240" w:lineRule="exact"/>
              <w:rPr>
                <w:rFonts w:asciiTheme="minorEastAsia" w:eastAsiaTheme="minorEastAsia" w:hAnsiTheme="minorEastAsia"/>
                <w:b/>
                <w:sz w:val="24"/>
                <w:szCs w:val="24"/>
              </w:rPr>
            </w:pPr>
          </w:p>
          <w:p w:rsidR="00B0493C" w:rsidRPr="00AC087A" w:rsidRDefault="00B0493C" w:rsidP="00AC087A">
            <w:pPr>
              <w:spacing w:line="240" w:lineRule="exact"/>
              <w:rPr>
                <w:rFonts w:asciiTheme="minorEastAsia" w:eastAsiaTheme="minorEastAsia" w:hAnsiTheme="minorEastAsia"/>
                <w:b/>
                <w:sz w:val="24"/>
                <w:szCs w:val="24"/>
              </w:rPr>
            </w:pPr>
          </w:p>
          <w:p w:rsidR="00B0493C" w:rsidRPr="00AC087A" w:rsidRDefault="00312C81" w:rsidP="00AC087A">
            <w:pPr>
              <w:spacing w:line="240" w:lineRule="exact"/>
              <w:rPr>
                <w:rFonts w:asciiTheme="minorEastAsia" w:eastAsiaTheme="minorEastAsia" w:hAnsiTheme="minorEastAsia"/>
                <w:b/>
                <w:sz w:val="24"/>
                <w:szCs w:val="24"/>
              </w:rPr>
            </w:pPr>
            <w:r w:rsidRPr="00AC087A">
              <w:rPr>
                <w:rFonts w:asciiTheme="minorEastAsia" w:eastAsiaTheme="minorEastAsia" w:hAnsiTheme="minorEastAsia" w:hint="eastAsia"/>
                <w:b/>
                <w:sz w:val="24"/>
                <w:szCs w:val="24"/>
              </w:rPr>
              <w:t>联系方式：</w:t>
            </w:r>
          </w:p>
        </w:tc>
      </w:tr>
      <w:tr w:rsidR="00B0493C" w:rsidRPr="00AC087A">
        <w:tc>
          <w:tcPr>
            <w:tcW w:w="4954" w:type="dxa"/>
          </w:tcPr>
          <w:p w:rsidR="00B0493C" w:rsidRPr="00AC087A" w:rsidRDefault="00B0493C" w:rsidP="00AC087A">
            <w:pPr>
              <w:spacing w:line="240" w:lineRule="exact"/>
              <w:rPr>
                <w:rFonts w:asciiTheme="minorEastAsia" w:eastAsiaTheme="minorEastAsia" w:hAnsiTheme="minorEastAsia"/>
                <w:b/>
                <w:sz w:val="24"/>
                <w:szCs w:val="24"/>
              </w:rPr>
            </w:pPr>
          </w:p>
        </w:tc>
        <w:tc>
          <w:tcPr>
            <w:tcW w:w="4118" w:type="dxa"/>
          </w:tcPr>
          <w:p w:rsidR="00B0493C" w:rsidRPr="00AC087A" w:rsidRDefault="00B0493C" w:rsidP="00AC087A">
            <w:pPr>
              <w:spacing w:line="240" w:lineRule="exact"/>
              <w:rPr>
                <w:rFonts w:asciiTheme="minorEastAsia" w:eastAsiaTheme="minorEastAsia" w:hAnsiTheme="minorEastAsia"/>
                <w:b/>
                <w:sz w:val="24"/>
                <w:szCs w:val="24"/>
              </w:rPr>
            </w:pPr>
          </w:p>
        </w:tc>
      </w:tr>
    </w:tbl>
    <w:p w:rsidR="00B0493C" w:rsidRPr="00AC087A" w:rsidRDefault="00B0493C" w:rsidP="00AC087A">
      <w:pPr>
        <w:spacing w:line="240" w:lineRule="exact"/>
        <w:ind w:firstLineChars="1650" w:firstLine="3975"/>
        <w:rPr>
          <w:rFonts w:asciiTheme="minorEastAsia" w:eastAsiaTheme="minorEastAsia" w:hAnsiTheme="minorEastAsia"/>
          <w:b/>
          <w:sz w:val="24"/>
          <w:szCs w:val="24"/>
        </w:rPr>
      </w:pPr>
    </w:p>
    <w:p w:rsidR="00B0493C" w:rsidRPr="00AC087A" w:rsidRDefault="00312C81" w:rsidP="00AC087A">
      <w:pPr>
        <w:spacing w:line="240" w:lineRule="exact"/>
        <w:ind w:firstLineChars="1650" w:firstLine="3975"/>
        <w:rPr>
          <w:rFonts w:asciiTheme="minorEastAsia" w:eastAsiaTheme="minorEastAsia" w:hAnsiTheme="minorEastAsia"/>
          <w:b/>
          <w:sz w:val="24"/>
          <w:szCs w:val="24"/>
        </w:rPr>
      </w:pPr>
      <w:r w:rsidRPr="00AC087A">
        <w:rPr>
          <w:rFonts w:asciiTheme="minorEastAsia" w:eastAsiaTheme="minorEastAsia" w:hAnsiTheme="minorEastAsia" w:hint="eastAsia"/>
          <w:b/>
          <w:sz w:val="24"/>
          <w:szCs w:val="24"/>
        </w:rPr>
        <w:t>合同签订地：大连市第五人民医院</w:t>
      </w:r>
    </w:p>
    <w:p w:rsidR="00B0493C" w:rsidRDefault="00B0493C" w:rsidP="00AC087A">
      <w:pPr>
        <w:widowControl/>
        <w:spacing w:line="240" w:lineRule="exact"/>
        <w:ind w:firstLineChars="1650" w:firstLine="3960"/>
        <w:jc w:val="left"/>
        <w:rPr>
          <w:rFonts w:asciiTheme="minorEastAsia" w:eastAsiaTheme="minorEastAsia" w:hAnsiTheme="minorEastAsia"/>
          <w:sz w:val="24"/>
          <w:szCs w:val="24"/>
        </w:rPr>
      </w:pPr>
    </w:p>
    <w:p w:rsidR="00B0493C" w:rsidRDefault="00312C81" w:rsidP="004E44AE">
      <w:pPr>
        <w:widowControl/>
        <w:spacing w:line="200" w:lineRule="exact"/>
        <w:ind w:firstLineChars="1650" w:firstLine="39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签约时间：     年   月   日</w:t>
      </w:r>
    </w:p>
    <w:p w:rsidR="00B0493C" w:rsidRDefault="00B0493C" w:rsidP="00AC087A">
      <w:pPr>
        <w:widowControl/>
        <w:spacing w:line="200" w:lineRule="exact"/>
        <w:jc w:val="left"/>
        <w:rPr>
          <w:rFonts w:ascii="仿宋_GB2312" w:eastAsia="仿宋_GB2312" w:hAnsi="宋体"/>
          <w:sz w:val="24"/>
          <w:szCs w:val="24"/>
        </w:rPr>
        <w:sectPr w:rsidR="00B0493C">
          <w:headerReference w:type="default" r:id="rId8"/>
          <w:pgSz w:w="11906" w:h="16838"/>
          <w:pgMar w:top="1440" w:right="1080" w:bottom="1440" w:left="1134" w:header="851" w:footer="992" w:gutter="0"/>
          <w:cols w:space="720"/>
          <w:docGrid w:type="lines" w:linePitch="312"/>
        </w:sectPr>
      </w:pPr>
    </w:p>
    <w:p w:rsidR="00B0493C" w:rsidRDefault="00312C81">
      <w:pPr>
        <w:widowControl/>
        <w:spacing w:line="600" w:lineRule="exact"/>
        <w:jc w:val="left"/>
        <w:rPr>
          <w:rFonts w:ascii="仿宋_GB2312" w:eastAsia="仿宋_GB2312" w:hAnsi="宋体"/>
          <w:sz w:val="32"/>
          <w:szCs w:val="32"/>
        </w:rPr>
      </w:pPr>
      <w:r>
        <w:rPr>
          <w:rFonts w:ascii="仿宋_GB2312" w:eastAsia="仿宋_GB2312" w:hAnsi="宋体" w:hint="eastAsia"/>
          <w:sz w:val="32"/>
          <w:szCs w:val="32"/>
        </w:rPr>
        <w:lastRenderedPageBreak/>
        <w:t>合同附表：</w:t>
      </w:r>
    </w:p>
    <w:p w:rsidR="00B0493C" w:rsidRDefault="00312C81">
      <w:pPr>
        <w:widowControl/>
        <w:spacing w:line="600" w:lineRule="exact"/>
        <w:jc w:val="center"/>
        <w:rPr>
          <w:rFonts w:ascii="仿宋_GB2312" w:eastAsia="仿宋_GB2312" w:hAnsi="宋体"/>
          <w:sz w:val="32"/>
          <w:szCs w:val="32"/>
        </w:rPr>
      </w:pPr>
      <w:r>
        <w:rPr>
          <w:rFonts w:ascii="仿宋_GB2312" w:eastAsia="仿宋_GB2312" w:hAnsi="宋体" w:hint="eastAsia"/>
          <w:sz w:val="32"/>
          <w:szCs w:val="32"/>
        </w:rPr>
        <w:t>供货合同明细表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135"/>
        <w:gridCol w:w="3261"/>
        <w:gridCol w:w="2835"/>
        <w:gridCol w:w="1842"/>
        <w:gridCol w:w="1701"/>
        <w:gridCol w:w="1592"/>
      </w:tblGrid>
      <w:tr w:rsidR="00B0493C">
        <w:tc>
          <w:tcPr>
            <w:tcW w:w="808"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序号</w:t>
            </w:r>
          </w:p>
        </w:tc>
        <w:tc>
          <w:tcPr>
            <w:tcW w:w="2135"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流水号</w:t>
            </w:r>
          </w:p>
        </w:tc>
        <w:tc>
          <w:tcPr>
            <w:tcW w:w="3261"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产品名称</w:t>
            </w:r>
          </w:p>
        </w:tc>
        <w:tc>
          <w:tcPr>
            <w:tcW w:w="2835"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规格</w:t>
            </w:r>
          </w:p>
        </w:tc>
        <w:tc>
          <w:tcPr>
            <w:tcW w:w="1842"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单位</w:t>
            </w:r>
          </w:p>
        </w:tc>
        <w:tc>
          <w:tcPr>
            <w:tcW w:w="1701"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单价（元）</w:t>
            </w:r>
          </w:p>
        </w:tc>
        <w:tc>
          <w:tcPr>
            <w:tcW w:w="1592" w:type="dxa"/>
          </w:tcPr>
          <w:p w:rsidR="00B0493C" w:rsidRDefault="00312C81">
            <w:pPr>
              <w:widowControl/>
              <w:spacing w:line="600" w:lineRule="exact"/>
              <w:jc w:val="center"/>
              <w:rPr>
                <w:rFonts w:ascii="仿宋_GB2312" w:eastAsia="仿宋_GB2312" w:hAnsi="仿宋" w:cs="宋体"/>
                <w:spacing w:val="-12"/>
                <w:kern w:val="0"/>
                <w:sz w:val="24"/>
                <w:szCs w:val="24"/>
              </w:rPr>
            </w:pPr>
            <w:r>
              <w:rPr>
                <w:rFonts w:ascii="仿宋_GB2312" w:eastAsia="仿宋_GB2312" w:hAnsi="仿宋" w:cs="宋体" w:hint="eastAsia"/>
                <w:spacing w:val="-12"/>
                <w:kern w:val="0"/>
                <w:sz w:val="24"/>
                <w:szCs w:val="24"/>
              </w:rPr>
              <w:t>备      注</w:t>
            </w: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r w:rsidR="00B0493C">
        <w:tc>
          <w:tcPr>
            <w:tcW w:w="808"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1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326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2835"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842"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701" w:type="dxa"/>
          </w:tcPr>
          <w:p w:rsidR="00B0493C" w:rsidRDefault="00B0493C">
            <w:pPr>
              <w:widowControl/>
              <w:spacing w:line="600" w:lineRule="exact"/>
              <w:jc w:val="left"/>
              <w:rPr>
                <w:rFonts w:ascii="仿宋_GB2312" w:eastAsia="仿宋_GB2312" w:hAnsi="仿宋" w:cs="宋体"/>
                <w:spacing w:val="-12"/>
                <w:kern w:val="0"/>
                <w:sz w:val="24"/>
                <w:szCs w:val="24"/>
              </w:rPr>
            </w:pPr>
          </w:p>
        </w:tc>
        <w:tc>
          <w:tcPr>
            <w:tcW w:w="1592" w:type="dxa"/>
          </w:tcPr>
          <w:p w:rsidR="00B0493C" w:rsidRDefault="00B0493C">
            <w:pPr>
              <w:widowControl/>
              <w:spacing w:line="600" w:lineRule="exact"/>
              <w:jc w:val="left"/>
              <w:rPr>
                <w:rFonts w:ascii="仿宋_GB2312" w:eastAsia="仿宋_GB2312" w:hAnsi="仿宋" w:cs="宋体"/>
                <w:spacing w:val="-12"/>
                <w:kern w:val="0"/>
                <w:sz w:val="24"/>
                <w:szCs w:val="24"/>
              </w:rPr>
            </w:pPr>
          </w:p>
        </w:tc>
      </w:tr>
    </w:tbl>
    <w:p w:rsidR="00B0493C" w:rsidRDefault="00312C81">
      <w:pPr>
        <w:widowControl/>
        <w:spacing w:line="600" w:lineRule="exact"/>
        <w:ind w:firstLineChars="200" w:firstLine="432"/>
        <w:jc w:val="left"/>
        <w:rPr>
          <w:rFonts w:ascii="仿宋_GB2312" w:eastAsia="仿宋_GB2312" w:hAnsi="仿宋" w:cs="宋体"/>
          <w:spacing w:val="-12"/>
          <w:kern w:val="0"/>
          <w:sz w:val="24"/>
          <w:szCs w:val="24"/>
        </w:rPr>
        <w:sectPr w:rsidR="00B0493C">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1800" w:left="1440" w:header="851" w:footer="992" w:gutter="0"/>
          <w:cols w:space="425"/>
          <w:docGrid w:type="lines" w:linePitch="312"/>
        </w:sectPr>
      </w:pPr>
      <w:r>
        <w:rPr>
          <w:rFonts w:ascii="仿宋_GB2312" w:eastAsia="仿宋_GB2312" w:hAnsi="仿宋" w:cs="宋体" w:hint="eastAsia"/>
          <w:spacing w:val="-12"/>
          <w:kern w:val="0"/>
          <w:sz w:val="24"/>
          <w:szCs w:val="24"/>
        </w:rPr>
        <w:t>日期：                                               法定代表人签字：                              单位公章（盖章）：</w:t>
      </w:r>
    </w:p>
    <w:p w:rsidR="00B0493C" w:rsidRDefault="00312C81">
      <w:pPr>
        <w:jc w:val="center"/>
        <w:rPr>
          <w:rFonts w:ascii="方正小标宋简体" w:eastAsia="方正小标宋简体" w:hAnsiTheme="minorEastAsia"/>
          <w:sz w:val="32"/>
          <w:szCs w:val="32"/>
        </w:rPr>
      </w:pPr>
      <w:r>
        <w:rPr>
          <w:rFonts w:ascii="方正小标宋简体" w:eastAsia="方正小标宋简体" w:hAnsiTheme="minorEastAsia" w:hint="eastAsia"/>
          <w:sz w:val="32"/>
          <w:szCs w:val="32"/>
        </w:rPr>
        <w:lastRenderedPageBreak/>
        <w:t>大连市第五人民医院医药产品廉洁购销协议</w:t>
      </w:r>
    </w:p>
    <w:p w:rsidR="00B0493C" w:rsidRDefault="00B0493C">
      <w:pPr>
        <w:jc w:val="center"/>
        <w:rPr>
          <w:rFonts w:asciiTheme="minorEastAsia" w:eastAsiaTheme="minorEastAsia" w:hAnsiTheme="minorEastAsia"/>
          <w:b/>
          <w:sz w:val="36"/>
          <w:szCs w:val="36"/>
        </w:rPr>
      </w:pPr>
    </w:p>
    <w:p w:rsidR="00B0493C" w:rsidRDefault="00312C81">
      <w:pPr>
        <w:rPr>
          <w:rFonts w:asciiTheme="minorEastAsia" w:eastAsiaTheme="minorEastAsia" w:hAnsiTheme="minorEastAsia"/>
          <w:sz w:val="24"/>
        </w:rPr>
      </w:pPr>
      <w:r>
        <w:rPr>
          <w:rFonts w:asciiTheme="minorEastAsia" w:eastAsiaTheme="minorEastAsia" w:hAnsiTheme="minorEastAsia" w:hint="eastAsia"/>
          <w:b/>
          <w:sz w:val="24"/>
        </w:rPr>
        <w:t>甲方</w:t>
      </w:r>
      <w:r>
        <w:rPr>
          <w:rFonts w:asciiTheme="minorEastAsia" w:eastAsiaTheme="minorEastAsia" w:hAnsiTheme="minorEastAsia" w:hint="eastAsia"/>
          <w:sz w:val="24"/>
        </w:rPr>
        <w:t>（医疗卫生机构）：大连市第五人民医院</w:t>
      </w:r>
    </w:p>
    <w:p w:rsidR="00B0493C" w:rsidRDefault="00312C81">
      <w:pPr>
        <w:rPr>
          <w:rFonts w:asciiTheme="minorEastAsia" w:eastAsiaTheme="minorEastAsia" w:hAnsiTheme="minorEastAsia"/>
          <w:sz w:val="24"/>
        </w:rPr>
      </w:pPr>
      <w:r>
        <w:rPr>
          <w:rFonts w:asciiTheme="minorEastAsia" w:eastAsiaTheme="minorEastAsia" w:hAnsiTheme="minorEastAsia" w:hint="eastAsia"/>
          <w:b/>
          <w:sz w:val="24"/>
        </w:rPr>
        <w:t>乙方</w:t>
      </w:r>
      <w:r>
        <w:rPr>
          <w:rFonts w:asciiTheme="minorEastAsia" w:eastAsiaTheme="minorEastAsia" w:hAnsiTheme="minorEastAsia" w:hint="eastAsia"/>
          <w:sz w:val="24"/>
        </w:rPr>
        <w:t xml:space="preserve">（医药生产经营企业）： </w:t>
      </w:r>
    </w:p>
    <w:p w:rsidR="00B0493C" w:rsidRDefault="00B0493C">
      <w:pPr>
        <w:rPr>
          <w:rFonts w:asciiTheme="minorEastAsia" w:eastAsiaTheme="minorEastAsia" w:hAnsiTheme="minorEastAsia"/>
          <w:sz w:val="24"/>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为进一步加强医疗卫生行风建设，规范医疗卫生机构医药购销行为，有效防范商业贿赂行为，营造公平交易、诚实守信的购销环境，经甲、乙双方协商，同意签订本合同，并共同遵守：</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一、甲乙双方按照《合同法》及医药产品购销合同约定购销药品、医用设备、医用耗材等医药产品。</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二、甲方应当严格执行医药产品购销合同验收、入库制度，对采购医药产品及发票进行查验，不得违反有关规定合同外采购、违价采购或从非正规渠道采购。</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四、严禁甲方工作人员利用任何途径和方式，为乙方统计医师个人及临床科室有关医药产品用量信息，或为乙方统计提供便利。</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五、乙方不得以回扣、宴请等方式影响甲方工作人员采购或使用医药产品的选择权，不得在学术活动中提供旅游、超标准支付食宿费用。</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乙方指定销售代表洽谈业务。销售代表必须在工作时间到甲方指定地点联系商谈，不得到住院部、门诊部、医技科室等推销医药产品，不得借故到甲方相关领导、部门负责人及相关工作人员家中访谈并提供任何好处费。</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七、乙方如违反本合同，一经发现，甲方有权终止购销合同，并向有关卫生健康行政部门报告。如乙方被列入商业贿赂不良记录，则严格按照《国家卫生计生委关于建立医药购销领域商业贿赂不良记录的规定》</w:t>
      </w:r>
      <w:r>
        <w:rPr>
          <w:rFonts w:asciiTheme="minorEastAsia" w:eastAsiaTheme="minorEastAsia" w:hAnsiTheme="minorEastAsia" w:hint="eastAsia"/>
          <w:color w:val="000000"/>
          <w:sz w:val="24"/>
          <w:shd w:val="clear" w:color="auto" w:fill="FFFFFF"/>
        </w:rPr>
        <w:t>（国卫法制发〔2013〕50号）</w:t>
      </w:r>
      <w:r>
        <w:rPr>
          <w:rFonts w:asciiTheme="minorEastAsia" w:eastAsiaTheme="minorEastAsia" w:hAnsiTheme="minorEastAsia" w:hint="eastAsia"/>
          <w:sz w:val="24"/>
        </w:rPr>
        <w:t>相关规定处理。</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八、本合同作为医药产品购销合同的重要组成部分，与购销合同一并执行，具有同等的法律效力。</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九、本合同一式肆份，甲方执叁份，乙方执壹份，并从签订之日起生效。</w:t>
      </w: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rPr>
          <w:rFonts w:asciiTheme="minorEastAsia" w:eastAsiaTheme="minorEastAsia" w:hAnsiTheme="minorEastAsia"/>
          <w:sz w:val="24"/>
        </w:rPr>
      </w:pPr>
    </w:p>
    <w:p w:rsidR="00B0493C" w:rsidRDefault="00312C81">
      <w:pPr>
        <w:rPr>
          <w:rFonts w:asciiTheme="minorEastAsia" w:eastAsiaTheme="minorEastAsia" w:hAnsiTheme="minorEastAsia"/>
          <w:sz w:val="24"/>
        </w:rPr>
      </w:pPr>
      <w:r>
        <w:rPr>
          <w:rFonts w:asciiTheme="minorEastAsia" w:eastAsiaTheme="minorEastAsia" w:hAnsiTheme="minorEastAsia" w:hint="eastAsia"/>
          <w:sz w:val="24"/>
        </w:rPr>
        <w:t>甲方（盖章）：大连市第五人民医院       乙方（盖章）：</w:t>
      </w:r>
    </w:p>
    <w:p w:rsidR="00B0493C" w:rsidRDefault="00B0493C">
      <w:pPr>
        <w:rPr>
          <w:rFonts w:asciiTheme="minorEastAsia" w:eastAsiaTheme="minorEastAsia" w:hAnsiTheme="minorEastAsia"/>
          <w:sz w:val="24"/>
        </w:rPr>
      </w:pPr>
    </w:p>
    <w:p w:rsidR="00B0493C" w:rsidRDefault="00312C81">
      <w:pPr>
        <w:rPr>
          <w:rFonts w:asciiTheme="minorEastAsia" w:eastAsiaTheme="minorEastAsia" w:hAnsiTheme="minorEastAsia"/>
          <w:sz w:val="24"/>
        </w:rPr>
      </w:pPr>
      <w:r>
        <w:rPr>
          <w:rFonts w:asciiTheme="minorEastAsia" w:eastAsiaTheme="minorEastAsia" w:hAnsiTheme="minorEastAsia" w:hint="eastAsia"/>
          <w:sz w:val="24"/>
        </w:rPr>
        <w:t>法定代表人或授权代表签字：　　        法定代表人或授权代表签字：</w:t>
      </w:r>
    </w:p>
    <w:p w:rsidR="00B0493C" w:rsidRDefault="00B0493C">
      <w:pPr>
        <w:rPr>
          <w:rFonts w:asciiTheme="minorEastAsia" w:eastAsiaTheme="minorEastAsia" w:hAnsiTheme="minorEastAsia"/>
          <w:sz w:val="24"/>
        </w:rPr>
      </w:pPr>
    </w:p>
    <w:p w:rsidR="00B0493C" w:rsidRDefault="00312C81">
      <w:pPr>
        <w:rPr>
          <w:rFonts w:asciiTheme="minorEastAsia" w:eastAsiaTheme="minorEastAsia" w:hAnsiTheme="minorEastAsia"/>
          <w:b/>
          <w:sz w:val="24"/>
        </w:rPr>
      </w:pPr>
      <w:r>
        <w:rPr>
          <w:rFonts w:asciiTheme="minorEastAsia" w:eastAsiaTheme="minorEastAsia" w:hAnsiTheme="minorEastAsia" w:hint="eastAsia"/>
          <w:sz w:val="24"/>
        </w:rPr>
        <w:t xml:space="preserve">经办人签名：       </w:t>
      </w:r>
      <w:r>
        <w:rPr>
          <w:rFonts w:asciiTheme="minorEastAsia" w:eastAsiaTheme="minorEastAsia" w:hAnsiTheme="minorEastAsia" w:hint="eastAsia"/>
          <w:b/>
          <w:sz w:val="24"/>
        </w:rPr>
        <w:t xml:space="preserve">                 </w:t>
      </w:r>
      <w:r>
        <w:rPr>
          <w:rFonts w:asciiTheme="minorEastAsia" w:eastAsiaTheme="minorEastAsia" w:hAnsiTheme="minorEastAsia" w:hint="eastAsia"/>
          <w:sz w:val="24"/>
        </w:rPr>
        <w:t xml:space="preserve">  经办人签名：</w:t>
      </w:r>
    </w:p>
    <w:p w:rsidR="00B0493C" w:rsidRDefault="00B0493C">
      <w:pPr>
        <w:rPr>
          <w:rFonts w:asciiTheme="minorEastAsia" w:eastAsiaTheme="minorEastAsia" w:hAnsiTheme="minorEastAsia"/>
          <w:b/>
          <w:sz w:val="24"/>
        </w:rPr>
      </w:pPr>
    </w:p>
    <w:p w:rsidR="00B0493C" w:rsidRDefault="00312C81">
      <w:pPr>
        <w:ind w:firstLineChars="250" w:firstLine="600"/>
        <w:rPr>
          <w:rFonts w:asciiTheme="minorEastAsia" w:eastAsiaTheme="minorEastAsia" w:hAnsiTheme="minorEastAsia"/>
          <w:sz w:val="24"/>
        </w:rPr>
        <w:sectPr w:rsidR="00B0493C">
          <w:headerReference w:type="default" r:id="rId15"/>
          <w:pgSz w:w="11906" w:h="16838"/>
          <w:pgMar w:top="1440" w:right="1800" w:bottom="1440" w:left="1800" w:header="851" w:footer="992" w:gutter="0"/>
          <w:cols w:space="425"/>
          <w:docGrid w:type="lines" w:linePitch="312"/>
        </w:sectPr>
      </w:pPr>
      <w:r>
        <w:rPr>
          <w:rFonts w:asciiTheme="minorEastAsia" w:eastAsiaTheme="minorEastAsia" w:hAnsiTheme="minorEastAsia" w:hint="eastAsia"/>
          <w:sz w:val="24"/>
        </w:rPr>
        <w:t>年    月     日                         年     月    日</w:t>
      </w:r>
    </w:p>
    <w:p w:rsidR="00B0493C" w:rsidRDefault="00312C81">
      <w:pPr>
        <w:jc w:val="center"/>
        <w:rPr>
          <w:rFonts w:ascii="方正小标宋简体" w:eastAsia="方正小标宋简体" w:hAnsiTheme="minorEastAsia"/>
          <w:sz w:val="32"/>
          <w:szCs w:val="32"/>
        </w:rPr>
      </w:pPr>
      <w:r>
        <w:rPr>
          <w:rFonts w:ascii="方正小标宋简体" w:eastAsia="方正小标宋简体" w:hAnsiTheme="minorEastAsia" w:hint="eastAsia"/>
          <w:sz w:val="32"/>
          <w:szCs w:val="32"/>
        </w:rPr>
        <w:lastRenderedPageBreak/>
        <w:t xml:space="preserve">大连市第五人民医院产品购销质量保证协议 </w:t>
      </w:r>
    </w:p>
    <w:p w:rsidR="00B0493C" w:rsidRDefault="00B0493C">
      <w:pPr>
        <w:jc w:val="center"/>
        <w:rPr>
          <w:rFonts w:ascii="方正小标宋简体" w:eastAsia="方正小标宋简体" w:hAnsiTheme="minorEastAsia"/>
          <w:sz w:val="32"/>
          <w:szCs w:val="32"/>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  大连市第五人民医院</w:t>
      </w:r>
    </w:p>
    <w:p w:rsidR="00B0493C" w:rsidRDefault="00B0493C">
      <w:pPr>
        <w:ind w:firstLineChars="200" w:firstLine="480"/>
        <w:rPr>
          <w:rFonts w:asciiTheme="minorEastAsia" w:eastAsiaTheme="minorEastAsia" w:hAnsiTheme="minorEastAsia"/>
          <w:sz w:val="24"/>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乙方:  </w:t>
      </w:r>
    </w:p>
    <w:p w:rsidR="00B0493C" w:rsidRDefault="00B0493C">
      <w:pPr>
        <w:ind w:firstLineChars="200" w:firstLine="480"/>
        <w:rPr>
          <w:rFonts w:asciiTheme="minorEastAsia" w:eastAsiaTheme="minorEastAsia" w:hAnsiTheme="minorEastAsia"/>
          <w:sz w:val="24"/>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乙双方为了严格执行《产品质量法》、《医疗器械管理法》及国家的法律、法规，遵循《医疗器械经营质量管理规范》的要求，保证医疗器械安全性和有效性，明确双方质量责任，经自愿、友好协商，就甲方向乙方采购卫生材料和医疗器械事宜，签订如下购销质量保证协议，以资双方共同信守：</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乙方责任</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乙方遵守国家《医疗器械法》，向甲方提供合法、有效的企业经营资格证书（经甲方核对无异的证照复印件加盖乙方印章）。乙方业务人员应出具法定代表人签署的授权委托书原件及本人身份证复印件，并严格按照委托书授权的范围开展业务活动。</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2.乙方提供的医疗器械及耗材，必须符合产品质量标准，并具有产品注册证号、生产批号和有效期。 </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3.乙方提供医疗器械及耗材的包装、标签和说明书等应符合国家有关的管理规定和货物运输要求。</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4.乙方提供进口卫生材料、医疗器械时，应同时提供加盖乙方质量管理部门印章的 医疗注册证及授权复印件。</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5.确因乙方提供卫生材料、医疗器械质量问题造成甲方被医疗器械监督管理部门处罚或承担其他产品责任、赔偿责任的，给甲方造成的一切损失由乙方负责全额赔偿。</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6.如因乙方夸大产品的功能与疗效，引起甲方与客户的纠纷，或被医疗器械监督管理部门处罚，造成经济损失的，甲方有权向乙方进行追偿，乙方应进行全额赔偿。</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7.整件卫生材料、医疗器械包装箱内应附产品合格证。</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8.乙方提供的卫生材料、医疗器械、不得超过出厂日期的六个月，并保证及时送货。</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9.乙方在接到甲方订货计划后，应急产品原则上应在4小时之内送到，一般卫生材料、医疗器械应在24小时之内送到，最长不超过48小时。</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10.乙方不得在销售卫生材料、医疗器械的过程中利用财务或其他方式进行商业贿赂。</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11.除本合同约定外，乙方应严格遵循并履行其他相关法律、法规规定的义务和责任。</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12.针对甲方的采购意向，乙方应向甲方提供甲方拟采购的卫生材料、医疗器械报价单一份，包括品名、单位、规格型号、生产企业、许可证、注册证号、单价等项并加盖公章，双方达成采购意向并签订采购合同后，作为合同附件留存。</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甲方责任</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1.甲方收到乙方交付的卫生材料、医疗器械，若在验收中发现破损、包装污染、外观质量问题及进口卫生材料、医疗器械无进口注册证件和验收报告等违反</w:t>
      </w:r>
      <w:r>
        <w:rPr>
          <w:rFonts w:asciiTheme="minorEastAsia" w:eastAsiaTheme="minorEastAsia" w:hAnsiTheme="minorEastAsia" w:hint="eastAsia"/>
          <w:sz w:val="24"/>
        </w:rPr>
        <w:lastRenderedPageBreak/>
        <w:t>本合同约定及相关法律规范的情形，应在收到卫生材料、医疗器械后7日内通知乙方处理，乙方应立即响应，为甲方更换合格产品、补足相关文件和资料。</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2.甲方在经营和使用乙方提供的卫生材料、医疗器械过程中有质量异议的，应及时向乙方提出，双方对产品质量有争议的，以主管部门和鉴定机构出具的医疗器械质量检验报告书为准。</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3.甲方在经营乙方提供的卫生材料、医疗器械中若发现质量问题，应提供详细、确定的质量信息，并积极配合乙方做好调查取证工作和善后处理工作。</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三、其他约定</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1.甲乙双方协作，共同搞好市场调研、开发和质量管理工作。</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2.对于临时通过口头、电话、传真等形式达成的购销业务，质量保证条款可参照本协议执行。</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3.本合同未尽事宜，双方协商解决。协商不成的，争议交甲方住所地有管辖权的人民法院诉讼解决。</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4.本协议已由双方经过充分协商，双方对本协议项下的全部条文的含义均已明确。</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四、本协议一式肆份，甲方执叁份，乙方执壹份。</w:t>
      </w: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五、本协议自双方签字盖章之日起生效。</w:t>
      </w: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甲方（加盖公章）：　　　　　　      乙方（加盖公章）：</w:t>
      </w: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法定代表人或授权代表签字：　　   法定代表人或授权代表签字：</w:t>
      </w: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312C81">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年    月   日　                       年    月   日</w:t>
      </w: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p w:rsidR="00B0493C" w:rsidRDefault="00B0493C">
      <w:pPr>
        <w:ind w:firstLineChars="200" w:firstLine="480"/>
        <w:rPr>
          <w:rFonts w:asciiTheme="minorEastAsia" w:eastAsiaTheme="minorEastAsia" w:hAnsiTheme="minorEastAsia"/>
          <w:sz w:val="24"/>
        </w:rPr>
      </w:pPr>
    </w:p>
    <w:sectPr w:rsidR="00B0493C" w:rsidSect="00B049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9B5" w:rsidRDefault="008C39B5" w:rsidP="00B0493C">
      <w:r>
        <w:separator/>
      </w:r>
    </w:p>
  </w:endnote>
  <w:endnote w:type="continuationSeparator" w:id="1">
    <w:p w:rsidR="008C39B5" w:rsidRDefault="008C39B5" w:rsidP="00B04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9B5" w:rsidRDefault="008C39B5" w:rsidP="00B0493C">
      <w:r>
        <w:separator/>
      </w:r>
    </w:p>
  </w:footnote>
  <w:footnote w:type="continuationSeparator" w:id="1">
    <w:p w:rsidR="008C39B5" w:rsidRDefault="008C39B5" w:rsidP="00B0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3C" w:rsidRDefault="00B0493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961"/>
    <w:rsid w:val="000301FE"/>
    <w:rsid w:val="00051C67"/>
    <w:rsid w:val="000B16F3"/>
    <w:rsid w:val="000D3D9C"/>
    <w:rsid w:val="0010626A"/>
    <w:rsid w:val="00124F7A"/>
    <w:rsid w:val="0013450F"/>
    <w:rsid w:val="00141E10"/>
    <w:rsid w:val="00157808"/>
    <w:rsid w:val="001B5624"/>
    <w:rsid w:val="001C653D"/>
    <w:rsid w:val="001D7819"/>
    <w:rsid w:val="001E2983"/>
    <w:rsid w:val="001E6C67"/>
    <w:rsid w:val="001F10D1"/>
    <w:rsid w:val="00205817"/>
    <w:rsid w:val="002107DE"/>
    <w:rsid w:val="00250FAE"/>
    <w:rsid w:val="00266162"/>
    <w:rsid w:val="00272C5D"/>
    <w:rsid w:val="00273C41"/>
    <w:rsid w:val="002A39FE"/>
    <w:rsid w:val="002A4897"/>
    <w:rsid w:val="002F793F"/>
    <w:rsid w:val="00312C81"/>
    <w:rsid w:val="00321598"/>
    <w:rsid w:val="003315D4"/>
    <w:rsid w:val="00331A21"/>
    <w:rsid w:val="00366608"/>
    <w:rsid w:val="00383BCE"/>
    <w:rsid w:val="003878D4"/>
    <w:rsid w:val="003A212C"/>
    <w:rsid w:val="003B26E7"/>
    <w:rsid w:val="003D4609"/>
    <w:rsid w:val="003E0C18"/>
    <w:rsid w:val="003F16B1"/>
    <w:rsid w:val="00401F7B"/>
    <w:rsid w:val="00411FFA"/>
    <w:rsid w:val="00421B4E"/>
    <w:rsid w:val="00465C0A"/>
    <w:rsid w:val="0047713D"/>
    <w:rsid w:val="0049171C"/>
    <w:rsid w:val="004A2CAC"/>
    <w:rsid w:val="004A767A"/>
    <w:rsid w:val="004D78F2"/>
    <w:rsid w:val="004E44AE"/>
    <w:rsid w:val="004F4D49"/>
    <w:rsid w:val="00501AAF"/>
    <w:rsid w:val="00514961"/>
    <w:rsid w:val="00515665"/>
    <w:rsid w:val="00534E64"/>
    <w:rsid w:val="005411F8"/>
    <w:rsid w:val="00541783"/>
    <w:rsid w:val="00550373"/>
    <w:rsid w:val="00550377"/>
    <w:rsid w:val="0055266E"/>
    <w:rsid w:val="00573BF6"/>
    <w:rsid w:val="005755AA"/>
    <w:rsid w:val="005A6BD7"/>
    <w:rsid w:val="005B389F"/>
    <w:rsid w:val="005C2023"/>
    <w:rsid w:val="00600A54"/>
    <w:rsid w:val="0060246B"/>
    <w:rsid w:val="00603896"/>
    <w:rsid w:val="00622798"/>
    <w:rsid w:val="0063700C"/>
    <w:rsid w:val="00664A4E"/>
    <w:rsid w:val="006A23C7"/>
    <w:rsid w:val="006A7B82"/>
    <w:rsid w:val="006F09EB"/>
    <w:rsid w:val="006F1A7E"/>
    <w:rsid w:val="006F2D46"/>
    <w:rsid w:val="00700A47"/>
    <w:rsid w:val="0070316D"/>
    <w:rsid w:val="007105FC"/>
    <w:rsid w:val="00714315"/>
    <w:rsid w:val="007159E8"/>
    <w:rsid w:val="00731024"/>
    <w:rsid w:val="00734C44"/>
    <w:rsid w:val="007528B4"/>
    <w:rsid w:val="007A16E2"/>
    <w:rsid w:val="007F5A57"/>
    <w:rsid w:val="00843977"/>
    <w:rsid w:val="0085176D"/>
    <w:rsid w:val="008A0D4F"/>
    <w:rsid w:val="008A5365"/>
    <w:rsid w:val="008C39B5"/>
    <w:rsid w:val="008E6344"/>
    <w:rsid w:val="00915F50"/>
    <w:rsid w:val="0092768C"/>
    <w:rsid w:val="00964116"/>
    <w:rsid w:val="00971144"/>
    <w:rsid w:val="0098776C"/>
    <w:rsid w:val="00995447"/>
    <w:rsid w:val="00A028AF"/>
    <w:rsid w:val="00A24E5C"/>
    <w:rsid w:val="00A36857"/>
    <w:rsid w:val="00A47AD4"/>
    <w:rsid w:val="00A55629"/>
    <w:rsid w:val="00A617CB"/>
    <w:rsid w:val="00A75286"/>
    <w:rsid w:val="00A93797"/>
    <w:rsid w:val="00A93C6D"/>
    <w:rsid w:val="00AC087A"/>
    <w:rsid w:val="00AE03B1"/>
    <w:rsid w:val="00B0493C"/>
    <w:rsid w:val="00B07704"/>
    <w:rsid w:val="00B872E2"/>
    <w:rsid w:val="00B87380"/>
    <w:rsid w:val="00B90127"/>
    <w:rsid w:val="00B95E80"/>
    <w:rsid w:val="00BE241C"/>
    <w:rsid w:val="00C11511"/>
    <w:rsid w:val="00C63F0D"/>
    <w:rsid w:val="00CC0407"/>
    <w:rsid w:val="00CD2E51"/>
    <w:rsid w:val="00CD62AC"/>
    <w:rsid w:val="00CE6236"/>
    <w:rsid w:val="00D027B6"/>
    <w:rsid w:val="00D03810"/>
    <w:rsid w:val="00D2334C"/>
    <w:rsid w:val="00D45637"/>
    <w:rsid w:val="00D5703C"/>
    <w:rsid w:val="00D65FEA"/>
    <w:rsid w:val="00D752B2"/>
    <w:rsid w:val="00D83ADA"/>
    <w:rsid w:val="00DD1E0E"/>
    <w:rsid w:val="00DD5DA7"/>
    <w:rsid w:val="00DD6B8F"/>
    <w:rsid w:val="00DF2F35"/>
    <w:rsid w:val="00E44568"/>
    <w:rsid w:val="00E52756"/>
    <w:rsid w:val="00E705AB"/>
    <w:rsid w:val="00E84BB9"/>
    <w:rsid w:val="00E9767C"/>
    <w:rsid w:val="00EA2AA5"/>
    <w:rsid w:val="00EB1163"/>
    <w:rsid w:val="00EB3BF0"/>
    <w:rsid w:val="00EB560F"/>
    <w:rsid w:val="00ED1786"/>
    <w:rsid w:val="00ED42FA"/>
    <w:rsid w:val="00EE5A05"/>
    <w:rsid w:val="00EE6557"/>
    <w:rsid w:val="00EF1BB5"/>
    <w:rsid w:val="00EF321A"/>
    <w:rsid w:val="00EF7CD2"/>
    <w:rsid w:val="00F35920"/>
    <w:rsid w:val="00F403EF"/>
    <w:rsid w:val="00F446B7"/>
    <w:rsid w:val="00F63E6B"/>
    <w:rsid w:val="00F74FB3"/>
    <w:rsid w:val="00F76ECD"/>
    <w:rsid w:val="00F952B1"/>
    <w:rsid w:val="00FC0026"/>
    <w:rsid w:val="00FC1C5E"/>
    <w:rsid w:val="00FD369A"/>
    <w:rsid w:val="00FE3242"/>
    <w:rsid w:val="00FF7AEA"/>
    <w:rsid w:val="044406B4"/>
    <w:rsid w:val="04D92145"/>
    <w:rsid w:val="07686EFA"/>
    <w:rsid w:val="0B582495"/>
    <w:rsid w:val="0D097938"/>
    <w:rsid w:val="145C4979"/>
    <w:rsid w:val="18E1306C"/>
    <w:rsid w:val="19AF68BB"/>
    <w:rsid w:val="1BCF03DE"/>
    <w:rsid w:val="1F940ADF"/>
    <w:rsid w:val="37AC629F"/>
    <w:rsid w:val="3D270AFC"/>
    <w:rsid w:val="4BAC73F3"/>
    <w:rsid w:val="4E9651B7"/>
    <w:rsid w:val="4F630D89"/>
    <w:rsid w:val="53A551D5"/>
    <w:rsid w:val="55BE2D23"/>
    <w:rsid w:val="616F5212"/>
    <w:rsid w:val="675600DD"/>
    <w:rsid w:val="6B1768FC"/>
    <w:rsid w:val="6DE9704F"/>
    <w:rsid w:val="780F79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3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0493C"/>
    <w:pPr>
      <w:jc w:val="left"/>
    </w:pPr>
  </w:style>
  <w:style w:type="paragraph" w:styleId="a4">
    <w:name w:val="Body Text Indent"/>
    <w:basedOn w:val="a"/>
    <w:link w:val="Char0"/>
    <w:qFormat/>
    <w:rsid w:val="00B0493C"/>
    <w:pPr>
      <w:ind w:firstLineChars="257" w:firstLine="540"/>
    </w:pPr>
    <w:rPr>
      <w:rFonts w:ascii="Times New Roman" w:hAnsi="Times New Roman"/>
      <w:szCs w:val="24"/>
    </w:rPr>
  </w:style>
  <w:style w:type="paragraph" w:styleId="2">
    <w:name w:val="Body Text Indent 2"/>
    <w:basedOn w:val="a"/>
    <w:link w:val="2Char"/>
    <w:rsid w:val="00B0493C"/>
    <w:pPr>
      <w:ind w:firstLineChars="171" w:firstLine="359"/>
    </w:pPr>
    <w:rPr>
      <w:rFonts w:ascii="Times New Roman" w:hAnsi="Times New Roman"/>
      <w:szCs w:val="24"/>
    </w:rPr>
  </w:style>
  <w:style w:type="paragraph" w:styleId="a5">
    <w:name w:val="Balloon Text"/>
    <w:basedOn w:val="a"/>
    <w:link w:val="Char1"/>
    <w:uiPriority w:val="99"/>
    <w:semiHidden/>
    <w:unhideWhenUsed/>
    <w:rsid w:val="00B0493C"/>
    <w:rPr>
      <w:sz w:val="18"/>
      <w:szCs w:val="18"/>
    </w:rPr>
  </w:style>
  <w:style w:type="paragraph" w:styleId="a6">
    <w:name w:val="footer"/>
    <w:basedOn w:val="a"/>
    <w:link w:val="Char2"/>
    <w:uiPriority w:val="99"/>
    <w:semiHidden/>
    <w:unhideWhenUsed/>
    <w:rsid w:val="00B0493C"/>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semiHidden/>
    <w:unhideWhenUsed/>
    <w:rsid w:val="00B049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rsid w:val="00B0493C"/>
    <w:rPr>
      <w:b/>
      <w:bCs/>
    </w:rPr>
  </w:style>
  <w:style w:type="character" w:styleId="a9">
    <w:name w:val="annotation reference"/>
    <w:basedOn w:val="a0"/>
    <w:uiPriority w:val="99"/>
    <w:semiHidden/>
    <w:unhideWhenUsed/>
    <w:qFormat/>
    <w:rsid w:val="00B0493C"/>
    <w:rPr>
      <w:sz w:val="21"/>
      <w:szCs w:val="21"/>
    </w:rPr>
  </w:style>
  <w:style w:type="character" w:customStyle="1" w:styleId="Char3">
    <w:name w:val="页眉 Char"/>
    <w:basedOn w:val="a0"/>
    <w:link w:val="a7"/>
    <w:uiPriority w:val="99"/>
    <w:semiHidden/>
    <w:rsid w:val="00B0493C"/>
    <w:rPr>
      <w:sz w:val="18"/>
      <w:szCs w:val="18"/>
    </w:rPr>
  </w:style>
  <w:style w:type="character" w:customStyle="1" w:styleId="Char2">
    <w:name w:val="页脚 Char"/>
    <w:basedOn w:val="a0"/>
    <w:link w:val="a6"/>
    <w:uiPriority w:val="99"/>
    <w:semiHidden/>
    <w:rsid w:val="00B0493C"/>
    <w:rPr>
      <w:sz w:val="18"/>
      <w:szCs w:val="18"/>
    </w:rPr>
  </w:style>
  <w:style w:type="character" w:customStyle="1" w:styleId="Char">
    <w:name w:val="批注文字 Char"/>
    <w:basedOn w:val="a0"/>
    <w:link w:val="a3"/>
    <w:uiPriority w:val="99"/>
    <w:qFormat/>
    <w:rsid w:val="00B0493C"/>
    <w:rPr>
      <w:rFonts w:ascii="Calibri" w:eastAsia="宋体" w:hAnsi="Calibri" w:cs="Times New Roman"/>
    </w:rPr>
  </w:style>
  <w:style w:type="character" w:customStyle="1" w:styleId="Char4">
    <w:name w:val="批注主题 Char"/>
    <w:basedOn w:val="Char"/>
    <w:link w:val="a8"/>
    <w:uiPriority w:val="99"/>
    <w:semiHidden/>
    <w:rsid w:val="00B0493C"/>
    <w:rPr>
      <w:b/>
      <w:bCs/>
    </w:rPr>
  </w:style>
  <w:style w:type="character" w:customStyle="1" w:styleId="Char1">
    <w:name w:val="批注框文本 Char"/>
    <w:basedOn w:val="a0"/>
    <w:link w:val="a5"/>
    <w:uiPriority w:val="99"/>
    <w:semiHidden/>
    <w:qFormat/>
    <w:rsid w:val="00B0493C"/>
    <w:rPr>
      <w:rFonts w:ascii="Calibri" w:eastAsia="宋体" w:hAnsi="Calibri" w:cs="Times New Roman"/>
      <w:sz w:val="18"/>
      <w:szCs w:val="18"/>
    </w:rPr>
  </w:style>
  <w:style w:type="character" w:customStyle="1" w:styleId="2Char">
    <w:name w:val="正文文本缩进 2 Char"/>
    <w:basedOn w:val="a0"/>
    <w:link w:val="2"/>
    <w:qFormat/>
    <w:rsid w:val="00B0493C"/>
    <w:rPr>
      <w:rFonts w:ascii="Times New Roman" w:eastAsia="宋体" w:hAnsi="Times New Roman" w:cs="Times New Roman"/>
      <w:szCs w:val="24"/>
    </w:rPr>
  </w:style>
  <w:style w:type="character" w:customStyle="1" w:styleId="Char0">
    <w:name w:val="正文文本缩进 Char"/>
    <w:basedOn w:val="a0"/>
    <w:link w:val="a4"/>
    <w:rsid w:val="00B0493C"/>
    <w:rPr>
      <w:rFonts w:ascii="Times New Roman" w:eastAsia="宋体" w:hAnsi="Times New Roman" w:cs="Times New Roman"/>
      <w:szCs w:val="24"/>
    </w:rPr>
  </w:style>
  <w:style w:type="paragraph" w:customStyle="1" w:styleId="Style4">
    <w:name w:val="_Style 4"/>
    <w:basedOn w:val="a"/>
    <w:qFormat/>
    <w:rsid w:val="00B0493C"/>
    <w:pPr>
      <w:widowControl/>
      <w:ind w:firstLine="420"/>
    </w:pPr>
    <w:rPr>
      <w:rFonts w:eastAsia="Calibri"/>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6431514-4887-44B2-9F36-B455C7E013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895</Words>
  <Characters>5106</Characters>
  <Application>Microsoft Office Word</Application>
  <DocSecurity>0</DocSecurity>
  <Lines>42</Lines>
  <Paragraphs>11</Paragraphs>
  <ScaleCrop>false</ScaleCrop>
  <Company>微软中国</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贾丽伟</cp:lastModifiedBy>
  <cp:revision>115</cp:revision>
  <cp:lastPrinted>2020-11-16T01:36:00Z</cp:lastPrinted>
  <dcterms:created xsi:type="dcterms:W3CDTF">2018-03-27T03:41:00Z</dcterms:created>
  <dcterms:modified xsi:type="dcterms:W3CDTF">2020-11-16T01:38:00Z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